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  <w:bookmarkStart w:id="0" w:name="_GoBack"/>
      <w:bookmarkEnd w:id="0"/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6D7605" w:rsidRDefault="006D7605" w:rsidP="00123085">
      <w:pPr>
        <w:jc w:val="both"/>
        <w:rPr>
          <w:rStyle w:val="BLOCKBOLD"/>
          <w:rFonts w:ascii="Calibri" w:hAnsi="Calibri"/>
        </w:rPr>
      </w:pPr>
      <w:r w:rsidRPr="006D7605">
        <w:rPr>
          <w:rStyle w:val="BLOCKBOLD"/>
          <w:rFonts w:ascii="Calibri" w:hAnsi="Calibri"/>
        </w:rPr>
        <w:t>Affidamento diretto su MEPA (ex art. 36, comma 2, lettera a) e comma 6 - d.lgs. 50/2016</w:t>
      </w:r>
      <w:r w:rsidR="00A007BF" w:rsidRPr="00A007BF">
        <w:rPr>
          <w:rStyle w:val="BLOCKBOLD"/>
          <w:rFonts w:ascii="Calibri" w:hAnsi="Calibri"/>
        </w:rPr>
        <w:t xml:space="preserve"> per</w:t>
      </w:r>
      <w:r>
        <w:rPr>
          <w:rStyle w:val="BLOCKBOLD"/>
          <w:rFonts w:ascii="Calibri" w:hAnsi="Calibri"/>
        </w:rPr>
        <w:t xml:space="preserve"> </w:t>
      </w:r>
      <w:r w:rsidRPr="006D7605">
        <w:rPr>
          <w:rStyle w:val="BLOCKBOLD"/>
          <w:rFonts w:ascii="Calibri" w:hAnsi="Calibri"/>
        </w:rPr>
        <w:t>Agenzia delle dogane e dei monopoli – Area Monopoli</w:t>
      </w:r>
      <w:r w:rsidR="00A007BF" w:rsidRPr="00A007BF">
        <w:rPr>
          <w:rStyle w:val="BLOCKBOLD"/>
          <w:rFonts w:ascii="Calibri" w:hAnsi="Calibri"/>
        </w:rPr>
        <w:t xml:space="preserve"> </w:t>
      </w:r>
      <w:r>
        <w:rPr>
          <w:rStyle w:val="BLOCKBOLD"/>
          <w:rFonts w:ascii="Calibri" w:hAnsi="Calibri"/>
        </w:rPr>
        <w:t xml:space="preserve"> </w:t>
      </w:r>
      <w:r w:rsidR="00A007BF" w:rsidRPr="00A007BF">
        <w:rPr>
          <w:rStyle w:val="BLOCKBOLD"/>
          <w:rFonts w:ascii="Calibri" w:hAnsi="Calibri"/>
        </w:rPr>
        <w:t xml:space="preserve"> per </w:t>
      </w:r>
      <w:r w:rsidRPr="006D7605">
        <w:rPr>
          <w:rStyle w:val="BLOCKBOLD"/>
          <w:rFonts w:ascii="Calibri" w:hAnsi="Calibri"/>
        </w:rPr>
        <w:t>Aggiornamento delle licenze software Certus, Primus e Pimus</w:t>
      </w:r>
      <w:r>
        <w:rPr>
          <w:rStyle w:val="BLOCKBOLD"/>
          <w:rFonts w:ascii="Calibri" w:hAnsi="Calibri"/>
        </w:rPr>
        <w:t xml:space="preserve"> - </w:t>
      </w:r>
      <w:r w:rsidR="00A007BF" w:rsidRPr="00A007BF">
        <w:rPr>
          <w:rStyle w:val="BLOCKBOLD"/>
          <w:rFonts w:ascii="Calibri" w:hAnsi="Calibri"/>
        </w:rPr>
        <w:t>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</w:t>
      </w:r>
      <w:r w:rsidR="00F678E9">
        <w:rPr>
          <w:rStyle w:val="BLOCKBOLD"/>
          <w:rFonts w:ascii="Calibri" w:hAnsi="Calibri"/>
        </w:rPr>
        <w:t>T. 46, 47 E 76 DEL DPR 445/2000.</w:t>
      </w:r>
      <w:r w:rsidR="00A92AFA">
        <w:rPr>
          <w:rStyle w:val="BLOCKBOLD"/>
          <w:rFonts w:ascii="Calibri" w:hAnsi="Calibri"/>
        </w:rPr>
        <w:t xml:space="preserve"> – RdA 49636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si è reso colpevole delle fattispecie di cui all’art. 80 co. 5 lettera c qua</w:t>
      </w:r>
      <w:r w:rsidR="00BA3091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ter) del Codice </w:t>
      </w:r>
      <w:r w:rsidR="00BA3091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riconosciute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o accertate con sentenza passata in giudicato come di seguito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</w:t>
      </w:r>
      <w:proofErr w:type="gramStart"/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452" w:rsidRDefault="00446452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446452">
      <w:rPr>
        <w:rFonts w:ascii="Calibri" w:hAnsi="Calibri"/>
        <w:sz w:val="18"/>
        <w:szCs w:val="18"/>
      </w:rPr>
      <w:t>Affidamento diretto su MEPA (ex art. 36, comma 2, lettera a) e comma 6 - d.lgs. 50/2016</w:t>
    </w:r>
    <w:r>
      <w:rPr>
        <w:rFonts w:ascii="Calibri" w:hAnsi="Calibri"/>
        <w:sz w:val="18"/>
        <w:szCs w:val="18"/>
      </w:rPr>
      <w:t xml:space="preserve"> </w:t>
    </w:r>
  </w:p>
  <w:p w:rsidR="009B6E69" w:rsidRPr="009B6E69" w:rsidRDefault="00446452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 xml:space="preserve">per </w:t>
    </w:r>
    <w:r w:rsidRPr="00446452">
      <w:rPr>
        <w:rFonts w:ascii="Calibri" w:hAnsi="Calibri"/>
        <w:sz w:val="18"/>
        <w:szCs w:val="18"/>
      </w:rPr>
      <w:t>Agenzia delle dogane e dei monopoli – Area Monopoli</w:t>
    </w:r>
    <w:r w:rsidR="00A007BF" w:rsidRPr="00A007BF">
      <w:rPr>
        <w:rFonts w:ascii="Calibri" w:hAnsi="Calibri"/>
        <w:sz w:val="18"/>
        <w:szCs w:val="18"/>
      </w:rPr>
      <w:t xml:space="preserve"> per </w:t>
    </w:r>
    <w:r w:rsidRPr="00446452">
      <w:rPr>
        <w:rFonts w:ascii="Calibri" w:hAnsi="Calibri"/>
        <w:sz w:val="18"/>
        <w:szCs w:val="18"/>
      </w:rPr>
      <w:t xml:space="preserve">Aggiornamento delle licenze software </w:t>
    </w:r>
    <w:proofErr w:type="spellStart"/>
    <w:r w:rsidRPr="00446452">
      <w:rPr>
        <w:rFonts w:ascii="Calibri" w:hAnsi="Calibri"/>
        <w:sz w:val="18"/>
        <w:szCs w:val="18"/>
      </w:rPr>
      <w:t>Certus</w:t>
    </w:r>
    <w:proofErr w:type="spellEnd"/>
    <w:r w:rsidRPr="00446452">
      <w:rPr>
        <w:rFonts w:ascii="Calibri" w:hAnsi="Calibri"/>
        <w:sz w:val="18"/>
        <w:szCs w:val="18"/>
      </w:rPr>
      <w:t xml:space="preserve">, </w:t>
    </w:r>
    <w:proofErr w:type="spellStart"/>
    <w:r w:rsidRPr="00446452">
      <w:rPr>
        <w:rFonts w:ascii="Calibri" w:hAnsi="Calibri"/>
        <w:sz w:val="18"/>
        <w:szCs w:val="18"/>
      </w:rPr>
      <w:t>Primus</w:t>
    </w:r>
    <w:proofErr w:type="spellEnd"/>
    <w:r w:rsidRPr="00446452">
      <w:rPr>
        <w:rFonts w:ascii="Calibri" w:hAnsi="Calibri"/>
        <w:sz w:val="18"/>
        <w:szCs w:val="18"/>
      </w:rPr>
      <w:t xml:space="preserve"> e </w:t>
    </w:r>
    <w:proofErr w:type="spellStart"/>
    <w:r w:rsidRPr="00446452">
      <w:rPr>
        <w:rFonts w:ascii="Calibri" w:hAnsi="Calibri"/>
        <w:sz w:val="18"/>
        <w:szCs w:val="18"/>
      </w:rPr>
      <w:t>Pimus</w:t>
    </w:r>
    <w:proofErr w:type="spellEnd"/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46452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D7605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2AFA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A3091"/>
    <w:rsid w:val="00BB2C4D"/>
    <w:rsid w:val="00BC5942"/>
    <w:rsid w:val="00BE02B0"/>
    <w:rsid w:val="00BF23F0"/>
    <w:rsid w:val="00C27A75"/>
    <w:rsid w:val="00C32942"/>
    <w:rsid w:val="00C52B0F"/>
    <w:rsid w:val="00C6207E"/>
    <w:rsid w:val="00C65841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469F4"/>
    <w:rsid w:val="00E6310C"/>
    <w:rsid w:val="00E87825"/>
    <w:rsid w:val="00EC0532"/>
    <w:rsid w:val="00F06F8C"/>
    <w:rsid w:val="00F37FCB"/>
    <w:rsid w:val="00F678E9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29037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2020-01-20T09:24:00Z</dcterms:modified>
</cp:coreProperties>
</file>